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1A1" w:rsidP="5AEB214E" w:rsidRDefault="00F20650" w14:paraId="11A50A53" w14:textId="77777777" w14:noSpellErr="1">
      <w:pPr>
        <w:spacing w:after="0"/>
        <w:jc w:val="center"/>
        <w:rPr>
          <w:rFonts w:ascii="Verdana" w:hAnsi="Verdana"/>
          <w:b w:val="1"/>
          <w:bCs w:val="1"/>
          <w:sz w:val="28"/>
          <w:szCs w:val="28"/>
        </w:rPr>
      </w:pPr>
      <w:r w:rsidRPr="5AEB214E" w:rsidR="00F20650">
        <w:rPr>
          <w:rFonts w:ascii="Verdana" w:hAnsi="Verdana"/>
          <w:b w:val="1"/>
          <w:bCs w:val="1"/>
          <w:sz w:val="28"/>
          <w:szCs w:val="28"/>
        </w:rPr>
        <w:t>Summary of Changes</w:t>
      </w:r>
    </w:p>
    <w:p w:rsidRPr="00157BA1" w:rsidR="006E1045" w:rsidP="00A37759" w:rsidRDefault="007D3854" w14:paraId="746A1152" w14:textId="1407FDEC">
      <w:pPr>
        <w:spacing w:after="0"/>
        <w:jc w:val="center"/>
        <w:rPr>
          <w:rFonts w:ascii="Verdana" w:hAnsi="Verdana"/>
          <w:b/>
          <w:sz w:val="28"/>
          <w:szCs w:val="28"/>
        </w:rPr>
      </w:pPr>
      <w:bookmarkStart w:name="_Hlk195627073" w:id="1"/>
      <w:r w:rsidRPr="00157BA1">
        <w:rPr>
          <w:rFonts w:ascii="Verdana" w:hAnsi="Verdana"/>
          <w:b/>
          <w:sz w:val="28"/>
          <w:szCs w:val="28"/>
        </w:rPr>
        <w:t>Residential Construction Competency</w:t>
      </w:r>
      <w:bookmarkEnd w:id="1"/>
      <w:r w:rsidRPr="00157BA1">
        <w:rPr>
          <w:rFonts w:ascii="Verdana" w:hAnsi="Verdana"/>
          <w:b/>
          <w:sz w:val="28"/>
          <w:szCs w:val="28"/>
        </w:rPr>
        <w:t xml:space="preserve"> </w:t>
      </w:r>
      <w:r w:rsidRPr="00157BA1" w:rsidR="002A5670">
        <w:rPr>
          <w:rFonts w:ascii="Verdana" w:hAnsi="Verdana"/>
          <w:b/>
          <w:sz w:val="28"/>
          <w:szCs w:val="28"/>
        </w:rPr>
        <w:t>Model</w:t>
      </w:r>
    </w:p>
    <w:p w:rsidRPr="00157BA1" w:rsidR="00351400" w:rsidP="004C54A6" w:rsidRDefault="00351400" w14:paraId="2427733F" w14:textId="77777777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:rsidR="00596B85" w:rsidP="00596B85" w:rsidRDefault="00596B85" w14:paraId="4390C8D3" w14:textId="01D161FF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The </w:t>
      </w:r>
      <w:r w:rsidRPr="00596B85">
        <w:rPr>
          <w:rStyle w:val="normaltextrun"/>
          <w:rFonts w:ascii="Verdana" w:hAnsi="Verdana" w:cs="Segoe UI"/>
          <w:sz w:val="20"/>
          <w:szCs w:val="20"/>
        </w:rPr>
        <w:t>Residential Construction Competency</w:t>
      </w:r>
      <w:r w:rsidRPr="00596B85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Model was updated in 2025 and 2017.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596B85" w:rsidP="00596B85" w:rsidRDefault="00596B85" w14:paraId="24752DD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:rsidR="00596B85" w:rsidP="00596B85" w:rsidRDefault="00596B85" w14:paraId="3E6BFC6D" w14:textId="4CDC23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April</w:t>
      </w: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 xml:space="preserve"> 2025 Update:</w:t>
      </w:r>
      <w:r>
        <w:rPr>
          <w:rStyle w:val="eop"/>
          <w:rFonts w:ascii="Verdana" w:hAnsi="Verdana" w:cs="Segoe UI"/>
          <w:color w:val="000000"/>
          <w:sz w:val="27"/>
          <w:szCs w:val="27"/>
        </w:rPr>
        <w:t> </w:t>
      </w:r>
    </w:p>
    <w:p w:rsidR="00596B85" w:rsidP="00596B85" w:rsidRDefault="00596B85" w14:paraId="4FBFB657" w14:textId="6C1B4C05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color w:val="000000"/>
          <w:sz w:val="20"/>
          <w:szCs w:val="20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</w:p>
    <w:p w:rsidR="00596B85" w:rsidP="00596B85" w:rsidRDefault="00596B85" w14:paraId="32D563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96B85" w:rsidP="00A37759" w:rsidRDefault="00596B85" w14:paraId="78F02E13" w14:textId="77777777">
      <w:pPr>
        <w:spacing w:after="0" w:line="240" w:lineRule="auto"/>
        <w:ind w:right="-90"/>
        <w:rPr>
          <w:rFonts w:ascii="Verdana" w:hAnsi="Verdana"/>
          <w:sz w:val="26"/>
          <w:szCs w:val="26"/>
        </w:rPr>
      </w:pPr>
    </w:p>
    <w:p w:rsidRPr="00596B85" w:rsidR="00351400" w:rsidP="00596B85" w:rsidRDefault="00596B85" w14:paraId="187D067D" w14:textId="54B05DB2">
      <w:pPr>
        <w:spacing w:after="0" w:line="240" w:lineRule="auto"/>
        <w:ind w:right="-90"/>
        <w:rPr>
          <w:rFonts w:ascii="Verdana" w:hAnsi="Verdana"/>
          <w:b/>
          <w:bCs/>
          <w:sz w:val="27"/>
          <w:szCs w:val="27"/>
        </w:rPr>
      </w:pPr>
      <w:r w:rsidRPr="00596B85">
        <w:rPr>
          <w:rFonts w:ascii="Verdana" w:hAnsi="Verdana"/>
          <w:b/>
          <w:bCs/>
          <w:sz w:val="27"/>
          <w:szCs w:val="27"/>
        </w:rPr>
        <w:t>December 2017 Update:</w:t>
      </w:r>
      <w:r w:rsidRPr="00596B85" w:rsidR="00D757EE">
        <w:rPr>
          <w:rFonts w:ascii="Verdana" w:hAnsi="Verdana"/>
          <w:b/>
          <w:bCs/>
          <w:sz w:val="27"/>
          <w:szCs w:val="27"/>
        </w:rPr>
        <w:t xml:space="preserve"> </w:t>
      </w:r>
    </w:p>
    <w:p w:rsidRPr="00596B85" w:rsidR="00E062CE" w:rsidP="00596B85" w:rsidRDefault="00E062CE" w14:paraId="0F6EB1A5" w14:textId="77777777">
      <w:pPr>
        <w:pStyle w:val="Heading1"/>
        <w:spacing w:before="0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sz w:val="20"/>
          <w:szCs w:val="20"/>
        </w:rPr>
        <w:t xml:space="preserve">Tier 1 – Personal Effectiveness Competencies </w:t>
      </w:r>
    </w:p>
    <w:p w:rsidRPr="00596B85" w:rsidR="00E062CE" w:rsidP="00E062CE" w:rsidRDefault="00E062CE" w14:paraId="24A1BE51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596B85">
        <w:rPr>
          <w:rFonts w:ascii="Verdana" w:hAnsi="Verdana"/>
          <w:sz w:val="20"/>
        </w:rPr>
        <w:t>No changes were made to the Tier 1 Competencies.</w:t>
      </w:r>
    </w:p>
    <w:p w:rsidRPr="00596B85" w:rsidR="00AC5A3D" w:rsidP="004A4E12" w:rsidRDefault="00002992" w14:paraId="6C0EE5D1" w14:textId="77777777">
      <w:pPr>
        <w:pStyle w:val="Heading1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sz w:val="20"/>
          <w:szCs w:val="20"/>
        </w:rPr>
        <w:t xml:space="preserve">Tier 2 – </w:t>
      </w:r>
      <w:r w:rsidRPr="00596B85" w:rsidR="009135C6">
        <w:rPr>
          <w:rFonts w:ascii="Verdana" w:hAnsi="Verdana"/>
          <w:sz w:val="20"/>
          <w:szCs w:val="20"/>
        </w:rPr>
        <w:t>Academic</w:t>
      </w:r>
      <w:r w:rsidRPr="00596B85" w:rsidR="008443EE">
        <w:rPr>
          <w:rFonts w:ascii="Verdana" w:hAnsi="Verdana"/>
          <w:sz w:val="20"/>
          <w:szCs w:val="20"/>
        </w:rPr>
        <w:t xml:space="preserve"> Competencies</w:t>
      </w:r>
    </w:p>
    <w:p w:rsidRPr="00596B85" w:rsidR="009135C6" w:rsidP="007D3854" w:rsidRDefault="007D3854" w14:paraId="12936C34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596B85">
        <w:rPr>
          <w:rFonts w:ascii="Verdana" w:hAnsi="Verdana"/>
          <w:sz w:val="20"/>
        </w:rPr>
        <w:t>No changes were made to the Tier 2 Competencies.</w:t>
      </w:r>
    </w:p>
    <w:p w:rsidRPr="00596B85" w:rsidR="009135C6" w:rsidP="004A4E12" w:rsidRDefault="009135C6" w14:paraId="3CAAC24F" w14:textId="77777777">
      <w:pPr>
        <w:pStyle w:val="Heading1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sz w:val="20"/>
          <w:szCs w:val="20"/>
        </w:rPr>
        <w:t>Tier 3- Workplace Competencies</w:t>
      </w:r>
    </w:p>
    <w:p w:rsidRPr="00596B85" w:rsidR="00D757EE" w:rsidP="00D757EE" w:rsidRDefault="00D757EE" w14:paraId="7DED2C1C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596B85">
        <w:rPr>
          <w:rFonts w:ascii="Verdana" w:hAnsi="Verdana"/>
          <w:sz w:val="20"/>
        </w:rPr>
        <w:t>No</w:t>
      </w:r>
      <w:r w:rsidRPr="00596B85" w:rsidR="007D3854">
        <w:rPr>
          <w:rFonts w:ascii="Verdana" w:hAnsi="Verdana"/>
          <w:sz w:val="20"/>
        </w:rPr>
        <w:t xml:space="preserve"> changes were made to the Tier 3</w:t>
      </w:r>
      <w:r w:rsidRPr="00596B85">
        <w:rPr>
          <w:rFonts w:ascii="Verdana" w:hAnsi="Verdana"/>
          <w:sz w:val="20"/>
        </w:rPr>
        <w:t xml:space="preserve"> Competencies.</w:t>
      </w:r>
    </w:p>
    <w:p w:rsidRPr="00596B85" w:rsidR="00D757EE" w:rsidP="006F5CA5" w:rsidRDefault="006F5CA5" w14:paraId="0EC21F18" w14:textId="77777777">
      <w:pPr>
        <w:pStyle w:val="Heading1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sz w:val="20"/>
          <w:szCs w:val="20"/>
        </w:rPr>
        <w:t>Tier 4</w:t>
      </w:r>
      <w:r w:rsidRPr="00596B85" w:rsidR="00D757EE">
        <w:rPr>
          <w:rFonts w:ascii="Verdana" w:hAnsi="Verdana"/>
          <w:sz w:val="20"/>
          <w:szCs w:val="20"/>
        </w:rPr>
        <w:t xml:space="preserve">- </w:t>
      </w:r>
      <w:r w:rsidRPr="00596B85">
        <w:rPr>
          <w:rFonts w:ascii="Verdana" w:hAnsi="Verdana"/>
          <w:sz w:val="20"/>
          <w:szCs w:val="20"/>
        </w:rPr>
        <w:t>Industry-Wide Technical</w:t>
      </w:r>
      <w:r w:rsidRPr="00596B85" w:rsidR="00D757EE">
        <w:rPr>
          <w:rFonts w:ascii="Verdana" w:hAnsi="Verdana"/>
          <w:sz w:val="20"/>
          <w:szCs w:val="20"/>
        </w:rPr>
        <w:t xml:space="preserve"> Competencies</w:t>
      </w:r>
    </w:p>
    <w:p w:rsidRPr="00596B85" w:rsidR="006F5CA5" w:rsidP="006F5CA5" w:rsidRDefault="006F5CA5" w14:paraId="482F8501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>Added and removed key behavior titles</w:t>
      </w:r>
      <w:r w:rsidRPr="00596B85" w:rsidR="00B169E3">
        <w:rPr>
          <w:rFonts w:ascii="Verdana" w:hAnsi="Verdana" w:eastAsia="Calibri"/>
          <w:sz w:val="20"/>
        </w:rPr>
        <w:t xml:space="preserve"> and descriptions to 4.5 Health &amp;</w:t>
      </w:r>
      <w:r w:rsidRPr="00596B85">
        <w:rPr>
          <w:rFonts w:ascii="Verdana" w:hAnsi="Verdana" w:eastAsia="Calibri"/>
          <w:sz w:val="20"/>
        </w:rPr>
        <w:t xml:space="preserve"> Safety</w:t>
      </w:r>
      <w:r w:rsidRPr="00596B85" w:rsidR="00B169E3">
        <w:rPr>
          <w:rFonts w:ascii="Verdana" w:hAnsi="Verdana" w:eastAsia="Calibri"/>
          <w:sz w:val="20"/>
        </w:rPr>
        <w:t xml:space="preserve"> </w:t>
      </w:r>
      <w:r w:rsidRPr="00596B85">
        <w:rPr>
          <w:rFonts w:ascii="Verdana" w:hAnsi="Verdana" w:eastAsia="Calibri"/>
          <w:sz w:val="20"/>
        </w:rPr>
        <w:t>block and updated several existing key behavior descriptions.</w:t>
      </w:r>
    </w:p>
    <w:p w:rsidRPr="00596B85" w:rsidR="00F74E0A" w:rsidP="006F5CA5" w:rsidRDefault="00324DCA" w14:paraId="620E546C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 xml:space="preserve">Added </w:t>
      </w:r>
      <w:r w:rsidRPr="00596B85" w:rsidR="00F74E0A">
        <w:rPr>
          <w:rFonts w:ascii="Verdana" w:hAnsi="Verdana" w:eastAsia="Calibri"/>
          <w:sz w:val="20"/>
        </w:rPr>
        <w:t xml:space="preserve">key behavior title </w:t>
      </w:r>
      <w:r w:rsidRPr="00596B85" w:rsidR="00F74E0A">
        <w:rPr>
          <w:rFonts w:ascii="Verdana" w:hAnsi="Verdana" w:eastAsia="Calibri"/>
          <w:i/>
          <w:sz w:val="20"/>
        </w:rPr>
        <w:t>4.5.1 Maintaining a Healthy and Safe Environment</w:t>
      </w:r>
    </w:p>
    <w:p w:rsidRPr="00596B85" w:rsidR="006F5CA5" w:rsidP="006F5CA5" w:rsidRDefault="006F5CA5" w14:paraId="5AC9A400" w14:textId="77777777">
      <w:pPr>
        <w:pStyle w:val="Heading2"/>
        <w:rPr>
          <w:rFonts w:ascii="Verdana" w:hAnsi="Verdana" w:eastAsia="Calibri"/>
          <w:sz w:val="20"/>
          <w:szCs w:val="20"/>
        </w:rPr>
      </w:pPr>
      <w:r w:rsidRPr="00596B85">
        <w:rPr>
          <w:rFonts w:ascii="Verdana" w:hAnsi="Verdana" w:eastAsia="Calibri"/>
          <w:sz w:val="20"/>
          <w:szCs w:val="20"/>
        </w:rPr>
        <w:t xml:space="preserve">4.5 </w:t>
      </w:r>
      <w:r w:rsidRPr="00596B85" w:rsidR="00B169E3">
        <w:rPr>
          <w:rFonts w:ascii="Verdana" w:hAnsi="Verdana" w:eastAsia="Calibri"/>
          <w:sz w:val="20"/>
          <w:szCs w:val="20"/>
        </w:rPr>
        <w:t>Health &amp; Safety</w:t>
      </w:r>
    </w:p>
    <w:p w:rsidRPr="00596B85" w:rsidR="006F5CA5" w:rsidP="00B169E3" w:rsidRDefault="00B169E3" w14:paraId="04A57C01" w14:textId="77777777">
      <w:pPr>
        <w:pStyle w:val="Bullet1"/>
        <w:spacing w:before="0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sz w:val="20"/>
          <w:szCs w:val="20"/>
        </w:rPr>
        <w:t>4.5.1 Maintaining a Healthy and S</w:t>
      </w:r>
      <w:r w:rsidRPr="00596B85" w:rsidR="00E138C5">
        <w:rPr>
          <w:rFonts w:ascii="Verdana" w:hAnsi="Verdana"/>
          <w:sz w:val="20"/>
          <w:szCs w:val="20"/>
        </w:rPr>
        <w:t>afe E</w:t>
      </w:r>
      <w:r w:rsidRPr="00596B85" w:rsidR="006F5CA5">
        <w:rPr>
          <w:rFonts w:ascii="Verdana" w:hAnsi="Verdana"/>
          <w:sz w:val="20"/>
          <w:szCs w:val="20"/>
        </w:rPr>
        <w:t>nvironment</w:t>
      </w:r>
    </w:p>
    <w:p w:rsidRPr="00596B85" w:rsidR="00324DCA" w:rsidP="00324DCA" w:rsidRDefault="00324DCA" w14:paraId="5B92EA55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 xml:space="preserve">Added key behavior title </w:t>
      </w:r>
      <w:r w:rsidRPr="00596B85">
        <w:rPr>
          <w:rFonts w:ascii="Verdana" w:hAnsi="Verdana" w:eastAsia="Calibri"/>
          <w:i/>
          <w:sz w:val="20"/>
        </w:rPr>
        <w:t xml:space="preserve">4.6.1 Maintaining a </w:t>
      </w:r>
      <w:r w:rsidRPr="00596B85" w:rsidR="00735651">
        <w:rPr>
          <w:rFonts w:ascii="Verdana" w:hAnsi="Verdana" w:eastAsia="Calibri"/>
          <w:i/>
          <w:sz w:val="20"/>
        </w:rPr>
        <w:t xml:space="preserve">Healthy </w:t>
      </w:r>
      <w:r w:rsidRPr="00596B85">
        <w:rPr>
          <w:rFonts w:ascii="Verdana" w:hAnsi="Verdana" w:eastAsia="Calibri"/>
          <w:i/>
          <w:sz w:val="20"/>
        </w:rPr>
        <w:t xml:space="preserve">and </w:t>
      </w:r>
      <w:r w:rsidRPr="00596B85" w:rsidR="00735651">
        <w:rPr>
          <w:rFonts w:ascii="Verdana" w:hAnsi="Verdana" w:eastAsia="Calibri"/>
          <w:i/>
          <w:sz w:val="20"/>
        </w:rPr>
        <w:t>Safe Environment</w:t>
      </w:r>
    </w:p>
    <w:p w:rsidRPr="00596B85" w:rsidR="006F5CA5" w:rsidP="006F5CA5" w:rsidRDefault="006F5CA5" w14:paraId="2E34B305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>Added key behavior descriptions:</w:t>
      </w:r>
    </w:p>
    <w:p w:rsidRPr="00596B85" w:rsidR="00F74E0A" w:rsidP="00F74E0A" w:rsidRDefault="00F74E0A" w14:paraId="36C48F20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4.5.1.1 Take actions to ensure the safety of self and others, in accordance with established personal and jobsite safety practices</w:t>
      </w:r>
    </w:p>
    <w:p w:rsidRPr="00596B85" w:rsidR="00F74E0A" w:rsidP="00F74E0A" w:rsidRDefault="00F74E0A" w14:paraId="2DB37CF7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4.5.1.2 Anticipate and prevent work-related injuries and illnesses</w:t>
      </w:r>
    </w:p>
    <w:p w:rsidRPr="00596B85" w:rsidR="00F74E0A" w:rsidP="00F74E0A" w:rsidRDefault="00F74E0A" w14:paraId="59CDEE5D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4.5.1.3 Comply with federal, state, and local regulations, and company health and safety policies</w:t>
      </w:r>
    </w:p>
    <w:p w:rsidRPr="00596B85" w:rsidR="00F74E0A" w:rsidP="00F74E0A" w:rsidRDefault="00F74E0A" w14:paraId="4C3E4F6F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4.5.1.4 Recognize common hazards and unsafe conditions that occur at work, their risks, and appropriate controls to address them</w:t>
      </w:r>
    </w:p>
    <w:p w:rsidRPr="00596B85" w:rsidR="00F74E0A" w:rsidP="00F74E0A" w:rsidRDefault="00F74E0A" w14:paraId="0D7A3383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4.5.1.5 Maintain a sanitary and clutter-free work environment</w:t>
      </w:r>
    </w:p>
    <w:p w:rsidRPr="00596B85" w:rsidR="00F74E0A" w:rsidP="00F74E0A" w:rsidRDefault="00F74E0A" w14:paraId="2416E86E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4.5.1.6 Administer first aid or CPR if trained and summon assistance as needed</w:t>
      </w:r>
    </w:p>
    <w:p w:rsidRPr="00596B85" w:rsidR="006F5CA5" w:rsidP="00F74E0A" w:rsidRDefault="00F74E0A" w14:paraId="1DDF9483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4.5.1.7 Properly handle and dispose of hazardous materials</w:t>
      </w:r>
    </w:p>
    <w:p w:rsidRPr="00596B85" w:rsidR="00A75655" w:rsidP="00A75655" w:rsidRDefault="00A75655" w14:paraId="2551232F" w14:textId="77777777">
      <w:pPr>
        <w:pStyle w:val="Bullet1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sz w:val="20"/>
          <w:szCs w:val="20"/>
        </w:rPr>
        <w:t xml:space="preserve">4.5.2 </w:t>
      </w:r>
      <w:r w:rsidRPr="00596B85" w:rsidR="00F74E0A">
        <w:rPr>
          <w:rFonts w:ascii="Verdana" w:hAnsi="Verdana"/>
          <w:sz w:val="20"/>
          <w:szCs w:val="20"/>
        </w:rPr>
        <w:t>Personal Safety</w:t>
      </w:r>
    </w:p>
    <w:p w:rsidRPr="00596B85" w:rsidR="00A75655" w:rsidP="00A75655" w:rsidRDefault="00A75655" w14:paraId="34BF8164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>Added key behavior descriptions:</w:t>
      </w:r>
    </w:p>
    <w:p w:rsidRPr="00596B85" w:rsidR="00A75655" w:rsidP="00A75655" w:rsidRDefault="00A75655" w14:paraId="31D39F76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 xml:space="preserve">4.5.2.1 </w:t>
      </w:r>
      <w:r w:rsidRPr="00596B85" w:rsidR="00F74E0A">
        <w:rPr>
          <w:rFonts w:ascii="Verdana" w:hAnsi="Verdana" w:eastAsia="Calibri"/>
          <w:sz w:val="20"/>
          <w:u w:val="single"/>
        </w:rPr>
        <w:t>Engage in safety training</w:t>
      </w:r>
    </w:p>
    <w:p w:rsidRPr="00596B85" w:rsidR="00A75655" w:rsidP="00A75655" w:rsidRDefault="00F74E0A" w14:paraId="1E994C4F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4.5.2.5</w:t>
      </w:r>
      <w:r w:rsidRPr="00596B85" w:rsidR="00A75655">
        <w:rPr>
          <w:rFonts w:ascii="Verdana" w:hAnsi="Verdana" w:eastAsia="Calibri"/>
          <w:sz w:val="20"/>
          <w:u w:val="single"/>
        </w:rPr>
        <w:t xml:space="preserve"> Recognize how workplace risks can affect one’s life and one’s family</w:t>
      </w:r>
    </w:p>
    <w:p w:rsidRPr="00596B85" w:rsidR="00A75655" w:rsidP="00A75655" w:rsidRDefault="00F74E0A" w14:paraId="7A112F63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4.5.2.6</w:t>
      </w:r>
      <w:r w:rsidRPr="00596B85" w:rsidR="00A75655">
        <w:rPr>
          <w:rFonts w:ascii="Verdana" w:hAnsi="Verdana" w:eastAsia="Calibri"/>
          <w:sz w:val="20"/>
          <w:u w:val="single"/>
        </w:rPr>
        <w:t xml:space="preserve"> Understand the legal rights of workers regarding workplace safety and protection from hazards</w:t>
      </w:r>
    </w:p>
    <w:p w:rsidRPr="00596B85" w:rsidR="00A75655" w:rsidP="00A75655" w:rsidRDefault="00F74E0A" w14:paraId="0053EE1E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596B85">
        <w:rPr>
          <w:rFonts w:ascii="Verdana" w:hAnsi="Verdana" w:eastAsia="Calibri"/>
          <w:sz w:val="20"/>
          <w:u w:val="single"/>
        </w:rPr>
        <w:t>4.5.2.7</w:t>
      </w:r>
      <w:r w:rsidRPr="00596B85" w:rsidR="00F31CFE">
        <w:rPr>
          <w:rFonts w:ascii="Verdana" w:hAnsi="Verdana" w:eastAsia="Calibri"/>
          <w:sz w:val="20"/>
          <w:u w:val="single"/>
        </w:rPr>
        <w:t xml:space="preserve"> </w:t>
      </w:r>
      <w:r w:rsidRPr="00596B85" w:rsidR="00A75655">
        <w:rPr>
          <w:rFonts w:ascii="Verdana" w:hAnsi="Verdana" w:eastAsia="Calibri"/>
          <w:sz w:val="20"/>
          <w:u w:val="single"/>
        </w:rPr>
        <w:t>Contribute to discussion of safety concerns in the workplace, making suggestions as appropriate</w:t>
      </w:r>
    </w:p>
    <w:p w:rsidRPr="00596B85" w:rsidR="00F74E0A" w:rsidP="00F74E0A" w:rsidRDefault="00F74E0A" w14:paraId="2EE29FD5" w14:textId="77777777">
      <w:pPr>
        <w:pStyle w:val="Bullet1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sz w:val="20"/>
          <w:szCs w:val="20"/>
        </w:rPr>
        <w:t>4.5.3 Safety Procedures</w:t>
      </w:r>
    </w:p>
    <w:p w:rsidRPr="00596B85" w:rsidR="00F74E0A" w:rsidP="00B169E3" w:rsidRDefault="00F74E0A" w14:paraId="471A8B4B" w14:textId="77777777">
      <w:pPr>
        <w:pStyle w:val="Bullet1"/>
        <w:numPr>
          <w:ilvl w:val="1"/>
          <w:numId w:val="5"/>
        </w:numPr>
        <w:spacing w:before="0" w:line="240" w:lineRule="auto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i w:val="0"/>
          <w:sz w:val="20"/>
          <w:szCs w:val="20"/>
        </w:rPr>
        <w:t>Added key behavior descriptions:</w:t>
      </w:r>
    </w:p>
    <w:p w:rsidRPr="00596B85" w:rsidR="00F74E0A" w:rsidP="00F74E0A" w:rsidRDefault="00F74E0A" w14:paraId="605E8719" w14:textId="77777777">
      <w:pPr>
        <w:pStyle w:val="Bullet1"/>
        <w:numPr>
          <w:ilvl w:val="2"/>
          <w:numId w:val="5"/>
        </w:numPr>
        <w:spacing w:before="0" w:line="240" w:lineRule="auto"/>
        <w:rPr>
          <w:rFonts w:ascii="Verdana" w:hAnsi="Verdana"/>
          <w:sz w:val="20"/>
          <w:szCs w:val="20"/>
        </w:rPr>
      </w:pPr>
      <w:r w:rsidRPr="00596B85">
        <w:rPr>
          <w:rFonts w:ascii="Verdana" w:hAnsi="Verdana"/>
          <w:i w:val="0"/>
          <w:sz w:val="20"/>
          <w:szCs w:val="20"/>
          <w:u w:val="single"/>
        </w:rPr>
        <w:t>4.5.3.1 Follow organizational procedures and protocols for workplace emergencies, including safe evacuation, and emergency response</w:t>
      </w:r>
    </w:p>
    <w:p w:rsidRPr="00596B85" w:rsidR="00A75655" w:rsidP="00A75655" w:rsidRDefault="00A75655" w14:paraId="2571B588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>Deleted key behavior descriptions:</w:t>
      </w:r>
    </w:p>
    <w:p w:rsidRPr="00596B85" w:rsidR="00BB1EAB" w:rsidP="00BB1EAB" w:rsidRDefault="00BB1EAB" w14:paraId="164DE804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>4.5.1.2 Work to create a hazard-free, accident-free environment</w:t>
      </w:r>
    </w:p>
    <w:p w:rsidRPr="00596B85" w:rsidR="00BB1EAB" w:rsidP="00BB1EAB" w:rsidRDefault="00BB1EAB" w14:paraId="45CAB17A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>4.5.2.1 Follow rules and regulations to comply with personal and jobsite safety standards</w:t>
      </w:r>
    </w:p>
    <w:p w:rsidRPr="00596B85" w:rsidR="00BB1EAB" w:rsidP="00BB1EAB" w:rsidRDefault="00BB1EAB" w14:paraId="0C076EDD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596B85">
        <w:rPr>
          <w:rFonts w:ascii="Verdana" w:hAnsi="Verdana" w:eastAsia="Calibri"/>
          <w:sz w:val="20"/>
        </w:rPr>
        <w:t>4.5.2.2 Identify workplace/jobsite environmental hazards to promote workplace/jobsite safety</w:t>
      </w:r>
    </w:p>
    <w:p w:rsidRPr="00596B85" w:rsidR="00A75655" w:rsidP="00BB1EAB" w:rsidRDefault="00A75655" w14:paraId="1434CA16" w14:textId="77777777">
      <w:pPr>
        <w:rPr>
          <w:rFonts w:ascii="Verdana" w:hAnsi="Verdana"/>
          <w:sz w:val="20"/>
          <w:szCs w:val="20"/>
        </w:rPr>
      </w:pPr>
    </w:p>
    <w:p w:rsidRPr="00596B85" w:rsidR="00351400" w:rsidP="00351400" w:rsidRDefault="00351400" w14:paraId="48397181" w14:textId="77777777">
      <w:pPr>
        <w:rPr>
          <w:rFonts w:ascii="Verdana" w:hAnsi="Verdana" w:eastAsia="Times New Roman"/>
          <w:sz w:val="20"/>
          <w:szCs w:val="20"/>
        </w:rPr>
      </w:pPr>
    </w:p>
    <w:p w:rsidRPr="00596B85" w:rsidR="00E062CE" w:rsidP="00E062CE" w:rsidRDefault="00E062CE" w14:paraId="5EC42E97" w14:textId="77777777">
      <w:pPr>
        <w:spacing w:after="120"/>
        <w:rPr>
          <w:rFonts w:ascii="Verdana" w:hAnsi="Verdana"/>
          <w:sz w:val="20"/>
          <w:szCs w:val="20"/>
        </w:rPr>
      </w:pPr>
    </w:p>
    <w:p w:rsidRPr="00596B85" w:rsidR="006E1045" w:rsidP="006E1045" w:rsidRDefault="006E1045" w14:paraId="273C30B2" w14:textId="77777777">
      <w:pPr>
        <w:spacing w:after="120"/>
        <w:rPr>
          <w:rFonts w:ascii="Verdana" w:hAnsi="Verdana"/>
          <w:sz w:val="20"/>
          <w:szCs w:val="20"/>
        </w:rPr>
      </w:pPr>
    </w:p>
    <w:sectPr w:rsidRPr="00596B85" w:rsidR="006E1045" w:rsidSect="001A5FBC">
      <w:headerReference w:type="even" r:id="rId12"/>
      <w:footerReference w:type="even" r:id="rId13"/>
      <w:headerReference w:type="first" r:id="rId14"/>
      <w:footerReference w:type="first" r:id="rId15"/>
      <w:pgSz w:w="12240" w:h="15840" w:orient="portrait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FBC" w:rsidP="001A5FBC" w:rsidRDefault="001A5FBC" w14:paraId="231BFAC9" w14:textId="77777777">
      <w:pPr>
        <w:spacing w:after="0" w:line="240" w:lineRule="auto"/>
      </w:pPr>
      <w:r>
        <w:separator/>
      </w:r>
    </w:p>
  </w:endnote>
  <w:endnote w:type="continuationSeparator" w:id="0">
    <w:p w:rsidR="001A5FBC" w:rsidP="001A5FBC" w:rsidRDefault="001A5FBC" w14:paraId="22095D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65D2" w:rsidR="00BE0461" w:rsidP="00BE0461" w:rsidRDefault="00BE0461" w14:paraId="7385A75C" w14:textId="77777777">
    <w:pPr>
      <w:tabs>
        <w:tab w:val="center" w:pos="4680"/>
        <w:tab w:val="right" w:pos="8640"/>
      </w:tabs>
      <w:spacing w:after="0"/>
      <w:rPr>
        <w:rFonts w:eastAsia="Times New Roman"/>
        <w:sz w:val="18"/>
        <w:szCs w:val="20"/>
      </w:rPr>
    </w:pPr>
    <w:r w:rsidRPr="008B65D2">
      <w:rPr>
        <w:rFonts w:eastAsia="Times New Roman"/>
        <w:sz w:val="16"/>
        <w:szCs w:val="20"/>
      </w:rPr>
      <w:t>Employment and Training Administration</w:t>
    </w:r>
    <w:r w:rsidRPr="008B65D2">
      <w:rPr>
        <w:rFonts w:eastAsia="Times New Roman"/>
        <w:sz w:val="21"/>
        <w:szCs w:val="20"/>
      </w:rPr>
      <w:tab/>
    </w:r>
    <w:r w:rsidRPr="008B65D2">
      <w:rPr>
        <w:rFonts w:eastAsia="Times New Roman"/>
        <w:sz w:val="21"/>
        <w:szCs w:val="20"/>
      </w:rPr>
      <w:tab/>
    </w:r>
    <w:r w:rsidRPr="008B65D2">
      <w:rPr>
        <w:rFonts w:eastAsia="Times New Roman"/>
        <w:sz w:val="18"/>
        <w:szCs w:val="20"/>
      </w:rPr>
      <w:t xml:space="preserve">Page </w:t>
    </w:r>
    <w:r w:rsidRPr="008B65D2">
      <w:rPr>
        <w:rFonts w:eastAsia="Times New Roman"/>
        <w:sz w:val="18"/>
        <w:szCs w:val="20"/>
      </w:rPr>
      <w:fldChar w:fldCharType="begin"/>
    </w:r>
    <w:r w:rsidRPr="008B65D2">
      <w:rPr>
        <w:rFonts w:eastAsia="Times New Roman"/>
        <w:sz w:val="18"/>
        <w:szCs w:val="20"/>
      </w:rPr>
      <w:instrText xml:space="preserve"> PAGE   \* MERGEFORMAT </w:instrText>
    </w:r>
    <w:r w:rsidRPr="008B65D2">
      <w:rPr>
        <w:rFonts w:eastAsia="Times New Roman"/>
        <w:sz w:val="18"/>
        <w:szCs w:val="20"/>
      </w:rPr>
      <w:fldChar w:fldCharType="separate"/>
    </w:r>
    <w:r>
      <w:rPr>
        <w:rFonts w:eastAsia="Times New Roman"/>
        <w:sz w:val="18"/>
        <w:szCs w:val="20"/>
      </w:rPr>
      <w:t>1</w:t>
    </w:r>
    <w:r w:rsidRPr="008B65D2">
      <w:rPr>
        <w:rFonts w:eastAsia="Times New Roman"/>
        <w:noProof/>
        <w:sz w:val="18"/>
        <w:szCs w:val="20"/>
      </w:rPr>
      <w:fldChar w:fldCharType="end"/>
    </w:r>
    <w:r w:rsidRPr="008B65D2">
      <w:rPr>
        <w:rFonts w:eastAsia="Times New Roman"/>
        <w:sz w:val="18"/>
        <w:szCs w:val="20"/>
      </w:rPr>
      <w:t xml:space="preserve"> of </w:t>
    </w:r>
    <w:r w:rsidRPr="008B65D2">
      <w:rPr>
        <w:rFonts w:eastAsia="Times New Roman"/>
        <w:sz w:val="18"/>
        <w:szCs w:val="20"/>
      </w:rPr>
      <w:fldChar w:fldCharType="begin"/>
    </w:r>
    <w:r w:rsidRPr="008B65D2">
      <w:rPr>
        <w:rFonts w:eastAsia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/>
        <w:sz w:val="18"/>
        <w:szCs w:val="20"/>
      </w:rPr>
      <w:fldChar w:fldCharType="separate"/>
    </w:r>
    <w:r>
      <w:rPr>
        <w:rFonts w:eastAsia="Times New Roman"/>
        <w:sz w:val="18"/>
        <w:szCs w:val="20"/>
      </w:rPr>
      <w:t>3</w:t>
    </w:r>
    <w:r w:rsidRPr="008B65D2">
      <w:rPr>
        <w:rFonts w:eastAsia="Times New Roman"/>
        <w:sz w:val="18"/>
        <w:szCs w:val="20"/>
      </w:rPr>
      <w:fldChar w:fldCharType="end"/>
    </w:r>
  </w:p>
  <w:p w:rsidRPr="00BE0461" w:rsidR="00BE0461" w:rsidP="00BE0461" w:rsidRDefault="00BE0461" w14:paraId="2BAB9E4A" w14:textId="5A981C69">
    <w:pPr>
      <w:tabs>
        <w:tab w:val="center" w:pos="4680"/>
        <w:tab w:val="right" w:pos="9360"/>
      </w:tabs>
      <w:spacing w:after="0"/>
      <w:rPr>
        <w:rFonts w:eastAsia="Times New Roman"/>
        <w:sz w:val="16"/>
        <w:szCs w:val="20"/>
      </w:rPr>
    </w:pPr>
    <w:r w:rsidRPr="008B65D2">
      <w:rPr>
        <w:rFonts w:eastAsia="Times New Roman"/>
        <w:sz w:val="16"/>
        <w:szCs w:val="20"/>
      </w:rPr>
      <w:t xml:space="preserve">U.S. Department of Labor   </w:t>
    </w:r>
    <w:hyperlink w:history="1" r:id="rId1">
      <w:r w:rsidRPr="008B65D2">
        <w:rPr>
          <w:rFonts w:eastAsia="Times New Roman"/>
          <w:color w:val="0000FF"/>
          <w:sz w:val="16"/>
          <w:szCs w:val="20"/>
          <w:u w:val="single"/>
        </w:rPr>
        <w:t>www.doleta.gov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65D2" w:rsidR="00BE0461" w:rsidP="00BE0461" w:rsidRDefault="00BE0461" w14:paraId="404CB23E" w14:textId="77777777">
    <w:pPr>
      <w:tabs>
        <w:tab w:val="center" w:pos="4680"/>
        <w:tab w:val="right" w:pos="8640"/>
      </w:tabs>
      <w:spacing w:after="0"/>
      <w:rPr>
        <w:rFonts w:eastAsia="Times New Roman"/>
        <w:sz w:val="18"/>
        <w:szCs w:val="20"/>
      </w:rPr>
    </w:pPr>
    <w:r w:rsidRPr="008B65D2">
      <w:rPr>
        <w:rFonts w:eastAsia="Times New Roman"/>
        <w:sz w:val="16"/>
        <w:szCs w:val="20"/>
      </w:rPr>
      <w:t>Employment and Training Administration</w:t>
    </w:r>
    <w:r w:rsidRPr="008B65D2">
      <w:rPr>
        <w:rFonts w:eastAsia="Times New Roman"/>
        <w:sz w:val="21"/>
        <w:szCs w:val="20"/>
      </w:rPr>
      <w:tab/>
    </w:r>
    <w:r w:rsidRPr="008B65D2">
      <w:rPr>
        <w:rFonts w:eastAsia="Times New Roman"/>
        <w:sz w:val="21"/>
        <w:szCs w:val="20"/>
      </w:rPr>
      <w:tab/>
    </w:r>
    <w:r w:rsidRPr="008B65D2">
      <w:rPr>
        <w:rFonts w:eastAsia="Times New Roman"/>
        <w:sz w:val="18"/>
        <w:szCs w:val="20"/>
      </w:rPr>
      <w:t xml:space="preserve">Page </w:t>
    </w:r>
    <w:r w:rsidRPr="008B65D2">
      <w:rPr>
        <w:rFonts w:eastAsia="Times New Roman"/>
        <w:sz w:val="18"/>
        <w:szCs w:val="20"/>
      </w:rPr>
      <w:fldChar w:fldCharType="begin"/>
    </w:r>
    <w:r w:rsidRPr="008B65D2">
      <w:rPr>
        <w:rFonts w:eastAsia="Times New Roman"/>
        <w:sz w:val="18"/>
        <w:szCs w:val="20"/>
      </w:rPr>
      <w:instrText xml:space="preserve"> PAGE   \* MERGEFORMAT </w:instrText>
    </w:r>
    <w:r w:rsidRPr="008B65D2">
      <w:rPr>
        <w:rFonts w:eastAsia="Times New Roman"/>
        <w:sz w:val="18"/>
        <w:szCs w:val="20"/>
      </w:rPr>
      <w:fldChar w:fldCharType="separate"/>
    </w:r>
    <w:r>
      <w:rPr>
        <w:rFonts w:eastAsia="Times New Roman"/>
        <w:sz w:val="18"/>
        <w:szCs w:val="20"/>
      </w:rPr>
      <w:t>1</w:t>
    </w:r>
    <w:r w:rsidRPr="008B65D2">
      <w:rPr>
        <w:rFonts w:eastAsia="Times New Roman"/>
        <w:noProof/>
        <w:sz w:val="18"/>
        <w:szCs w:val="20"/>
      </w:rPr>
      <w:fldChar w:fldCharType="end"/>
    </w:r>
    <w:r w:rsidRPr="008B65D2">
      <w:rPr>
        <w:rFonts w:eastAsia="Times New Roman"/>
        <w:sz w:val="18"/>
        <w:szCs w:val="20"/>
      </w:rPr>
      <w:t xml:space="preserve"> of </w:t>
    </w:r>
    <w:r w:rsidRPr="008B65D2">
      <w:rPr>
        <w:rFonts w:eastAsia="Times New Roman"/>
        <w:sz w:val="18"/>
        <w:szCs w:val="20"/>
      </w:rPr>
      <w:fldChar w:fldCharType="begin"/>
    </w:r>
    <w:r w:rsidRPr="008B65D2">
      <w:rPr>
        <w:rFonts w:eastAsia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/>
        <w:sz w:val="18"/>
        <w:szCs w:val="20"/>
      </w:rPr>
      <w:fldChar w:fldCharType="separate"/>
    </w:r>
    <w:r>
      <w:rPr>
        <w:rFonts w:eastAsia="Times New Roman"/>
        <w:sz w:val="18"/>
        <w:szCs w:val="20"/>
      </w:rPr>
      <w:t>3</w:t>
    </w:r>
    <w:r w:rsidRPr="008B65D2">
      <w:rPr>
        <w:rFonts w:eastAsia="Times New Roman"/>
        <w:sz w:val="18"/>
        <w:szCs w:val="20"/>
      </w:rPr>
      <w:fldChar w:fldCharType="end"/>
    </w:r>
  </w:p>
  <w:p w:rsidRPr="00BE0461" w:rsidR="00BE0461" w:rsidP="00BE0461" w:rsidRDefault="00BE0461" w14:paraId="1F3C658C" w14:textId="05784F44">
    <w:pPr>
      <w:tabs>
        <w:tab w:val="center" w:pos="4680"/>
        <w:tab w:val="right" w:pos="9360"/>
      </w:tabs>
      <w:spacing w:after="0"/>
      <w:rPr>
        <w:rFonts w:eastAsia="Times New Roman"/>
        <w:sz w:val="16"/>
        <w:szCs w:val="20"/>
      </w:rPr>
    </w:pPr>
    <w:r w:rsidRPr="008B65D2">
      <w:rPr>
        <w:rFonts w:eastAsia="Times New Roman"/>
        <w:sz w:val="16"/>
        <w:szCs w:val="20"/>
      </w:rPr>
      <w:t xml:space="preserve">U.S. Department of Labor   </w:t>
    </w:r>
    <w:hyperlink w:history="1" r:id="rId1">
      <w:r w:rsidRPr="008B65D2">
        <w:rPr>
          <w:rFonts w:eastAsia="Times New Roman"/>
          <w:color w:val="0000FF"/>
          <w:sz w:val="16"/>
          <w:szCs w:val="20"/>
          <w:u w:val="single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FBC" w:rsidP="001A5FBC" w:rsidRDefault="001A5FBC" w14:paraId="4390C231" w14:textId="77777777">
      <w:pPr>
        <w:spacing w:after="0" w:line="240" w:lineRule="auto"/>
      </w:pPr>
      <w:r>
        <w:separator/>
      </w:r>
    </w:p>
  </w:footnote>
  <w:footnote w:type="continuationSeparator" w:id="0">
    <w:p w:rsidR="001A5FBC" w:rsidP="001A5FBC" w:rsidRDefault="001A5FBC" w14:paraId="134EE0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B85" w:rsidRDefault="00596B85" w14:paraId="7EF44E82" w14:textId="2887A679">
    <w:pPr>
      <w:pStyle w:val="Header"/>
    </w:pPr>
    <w:r>
      <w:rPr>
        <w:bCs/>
        <w:noProof/>
        <w:sz w:val="24"/>
      </w:rPr>
      <w:tab/>
    </w:r>
    <w:r w:rsidRPr="007566BD">
      <w:rPr>
        <w:bCs/>
        <w:noProof/>
        <w:sz w:val="24"/>
      </w:rPr>
      <w:pict w14:anchorId="5103D7B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32" style="width:174.85pt;height:25.7pt;visibility:visible;mso-wrap-style:square" type="#_x0000_t75">
          <v:imagedata o:title="CMC Logo 2016 final" r:id="rId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66BD" w:rsidR="001A5FBC" w:rsidRDefault="001A5FBC" w14:paraId="47597B85" w14:textId="2B153AC0">
    <w:pPr>
      <w:pStyle w:val="Header"/>
      <w:rPr>
        <w:bCs/>
      </w:rPr>
    </w:pPr>
    <w:r w:rsidRPr="007566BD">
      <w:rPr>
        <w:bCs/>
        <w:noProof/>
        <w:sz w:val="24"/>
      </w:rPr>
      <w:tab/>
    </w:r>
    <w:r w:rsidRPr="007566BD">
      <w:rPr>
        <w:bCs/>
        <w:noProof/>
        <w:sz w:val="24"/>
      </w:rPr>
      <w:pict w14:anchorId="549C712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7" style="width:174.85pt;height:25.7pt;visibility:visible;mso-wrap-style:square" o:spid="_x0000_i1027" type="#_x0000_t75">
          <v:imagedata o:title="CMC Logo 2016 final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626D67"/>
    <w:multiLevelType w:val="hybridMultilevel"/>
    <w:tmpl w:val="1012EEB6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7695281">
    <w:abstractNumId w:val="0"/>
  </w:num>
  <w:num w:numId="2" w16cid:durableId="1959948534">
    <w:abstractNumId w:val="18"/>
  </w:num>
  <w:num w:numId="3" w16cid:durableId="1342243660">
    <w:abstractNumId w:val="23"/>
  </w:num>
  <w:num w:numId="4" w16cid:durableId="770316952">
    <w:abstractNumId w:val="27"/>
  </w:num>
  <w:num w:numId="5" w16cid:durableId="1776748264">
    <w:abstractNumId w:val="19"/>
  </w:num>
  <w:num w:numId="6" w16cid:durableId="358163328">
    <w:abstractNumId w:val="21"/>
  </w:num>
  <w:num w:numId="7" w16cid:durableId="556405167">
    <w:abstractNumId w:val="13"/>
  </w:num>
  <w:num w:numId="8" w16cid:durableId="472255773">
    <w:abstractNumId w:val="2"/>
  </w:num>
  <w:num w:numId="9" w16cid:durableId="1033263571">
    <w:abstractNumId w:val="12"/>
  </w:num>
  <w:num w:numId="10" w16cid:durableId="796139529">
    <w:abstractNumId w:val="28"/>
  </w:num>
  <w:num w:numId="11" w16cid:durableId="923490891">
    <w:abstractNumId w:val="3"/>
  </w:num>
  <w:num w:numId="12" w16cid:durableId="1060594032">
    <w:abstractNumId w:val="17"/>
  </w:num>
  <w:num w:numId="13" w16cid:durableId="1270820856">
    <w:abstractNumId w:val="30"/>
  </w:num>
  <w:num w:numId="14" w16cid:durableId="2090735038">
    <w:abstractNumId w:val="9"/>
  </w:num>
  <w:num w:numId="15" w16cid:durableId="1409696249">
    <w:abstractNumId w:val="24"/>
  </w:num>
  <w:num w:numId="16" w16cid:durableId="991567576">
    <w:abstractNumId w:val="22"/>
  </w:num>
  <w:num w:numId="17" w16cid:durableId="2015185063">
    <w:abstractNumId w:val="14"/>
  </w:num>
  <w:num w:numId="18" w16cid:durableId="1879582070">
    <w:abstractNumId w:val="33"/>
  </w:num>
  <w:num w:numId="19" w16cid:durableId="1486167394">
    <w:abstractNumId w:val="6"/>
  </w:num>
  <w:num w:numId="20" w16cid:durableId="2024896777">
    <w:abstractNumId w:val="25"/>
  </w:num>
  <w:num w:numId="21" w16cid:durableId="655642909">
    <w:abstractNumId w:val="4"/>
  </w:num>
  <w:num w:numId="22" w16cid:durableId="500312535">
    <w:abstractNumId w:val="20"/>
  </w:num>
  <w:num w:numId="23" w16cid:durableId="1539269919">
    <w:abstractNumId w:val="26"/>
  </w:num>
  <w:num w:numId="24" w16cid:durableId="525142814">
    <w:abstractNumId w:val="1"/>
  </w:num>
  <w:num w:numId="25" w16cid:durableId="1072462136">
    <w:abstractNumId w:val="11"/>
  </w:num>
  <w:num w:numId="26" w16cid:durableId="1033308455">
    <w:abstractNumId w:val="7"/>
  </w:num>
  <w:num w:numId="27" w16cid:durableId="1527134203">
    <w:abstractNumId w:val="5"/>
  </w:num>
  <w:num w:numId="28" w16cid:durableId="1716192874">
    <w:abstractNumId w:val="8"/>
  </w:num>
  <w:num w:numId="29" w16cid:durableId="1089958548">
    <w:abstractNumId w:val="16"/>
  </w:num>
  <w:num w:numId="30" w16cid:durableId="2070572997">
    <w:abstractNumId w:val="15"/>
  </w:num>
  <w:num w:numId="31" w16cid:durableId="655256459">
    <w:abstractNumId w:val="10"/>
  </w:num>
  <w:num w:numId="32" w16cid:durableId="2056926600">
    <w:abstractNumId w:val="31"/>
  </w:num>
  <w:num w:numId="33" w16cid:durableId="1416970534">
    <w:abstractNumId w:val="32"/>
  </w:num>
  <w:num w:numId="34" w16cid:durableId="465662913">
    <w:abstractNumId w:val="2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oNotTrackFormatting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40"/>
    <w:rsid w:val="00002992"/>
    <w:rsid w:val="000162B6"/>
    <w:rsid w:val="00017D9E"/>
    <w:rsid w:val="00032258"/>
    <w:rsid w:val="000439AD"/>
    <w:rsid w:val="00052A01"/>
    <w:rsid w:val="00055509"/>
    <w:rsid w:val="000649A1"/>
    <w:rsid w:val="00081795"/>
    <w:rsid w:val="00086F0A"/>
    <w:rsid w:val="000A5547"/>
    <w:rsid w:val="000C1F70"/>
    <w:rsid w:val="000C57F3"/>
    <w:rsid w:val="00110840"/>
    <w:rsid w:val="00132A75"/>
    <w:rsid w:val="001428E3"/>
    <w:rsid w:val="00151CA8"/>
    <w:rsid w:val="0015565B"/>
    <w:rsid w:val="00157BA1"/>
    <w:rsid w:val="001619ED"/>
    <w:rsid w:val="00176BEF"/>
    <w:rsid w:val="001A5FBC"/>
    <w:rsid w:val="001B3D55"/>
    <w:rsid w:val="001E6A57"/>
    <w:rsid w:val="001F0E69"/>
    <w:rsid w:val="0021443B"/>
    <w:rsid w:val="00230073"/>
    <w:rsid w:val="00271446"/>
    <w:rsid w:val="002756EB"/>
    <w:rsid w:val="0028148F"/>
    <w:rsid w:val="002A5670"/>
    <w:rsid w:val="002B2ABA"/>
    <w:rsid w:val="002C7062"/>
    <w:rsid w:val="002D725E"/>
    <w:rsid w:val="002E6FC8"/>
    <w:rsid w:val="002F7A08"/>
    <w:rsid w:val="0030332B"/>
    <w:rsid w:val="00310121"/>
    <w:rsid w:val="00311370"/>
    <w:rsid w:val="00324DCA"/>
    <w:rsid w:val="00351400"/>
    <w:rsid w:val="00380252"/>
    <w:rsid w:val="00386229"/>
    <w:rsid w:val="003A2152"/>
    <w:rsid w:val="003D6BE8"/>
    <w:rsid w:val="00407BDE"/>
    <w:rsid w:val="00412989"/>
    <w:rsid w:val="0042204A"/>
    <w:rsid w:val="004314CD"/>
    <w:rsid w:val="00436CA4"/>
    <w:rsid w:val="00460B62"/>
    <w:rsid w:val="00472FFF"/>
    <w:rsid w:val="004759CB"/>
    <w:rsid w:val="00475A99"/>
    <w:rsid w:val="0049734A"/>
    <w:rsid w:val="004A4E12"/>
    <w:rsid w:val="004C54A6"/>
    <w:rsid w:val="004D08F1"/>
    <w:rsid w:val="004E6A70"/>
    <w:rsid w:val="004F356A"/>
    <w:rsid w:val="004F4680"/>
    <w:rsid w:val="004F76CF"/>
    <w:rsid w:val="00505493"/>
    <w:rsid w:val="00547A34"/>
    <w:rsid w:val="00581B93"/>
    <w:rsid w:val="00585814"/>
    <w:rsid w:val="00586937"/>
    <w:rsid w:val="00596B85"/>
    <w:rsid w:val="005B5ADB"/>
    <w:rsid w:val="00612412"/>
    <w:rsid w:val="006207ED"/>
    <w:rsid w:val="00621D3A"/>
    <w:rsid w:val="006A0129"/>
    <w:rsid w:val="006B29EF"/>
    <w:rsid w:val="006C6FC4"/>
    <w:rsid w:val="006D5853"/>
    <w:rsid w:val="006E1045"/>
    <w:rsid w:val="006F5CA5"/>
    <w:rsid w:val="00735651"/>
    <w:rsid w:val="007543C7"/>
    <w:rsid w:val="00754D7A"/>
    <w:rsid w:val="007566BD"/>
    <w:rsid w:val="00773BAA"/>
    <w:rsid w:val="007D3854"/>
    <w:rsid w:val="007D4FC0"/>
    <w:rsid w:val="00805C07"/>
    <w:rsid w:val="00812893"/>
    <w:rsid w:val="008355F0"/>
    <w:rsid w:val="00837EC9"/>
    <w:rsid w:val="008443EE"/>
    <w:rsid w:val="0086237B"/>
    <w:rsid w:val="008A069F"/>
    <w:rsid w:val="008E29B4"/>
    <w:rsid w:val="009135C6"/>
    <w:rsid w:val="00925047"/>
    <w:rsid w:val="00937CBE"/>
    <w:rsid w:val="00965922"/>
    <w:rsid w:val="009940DB"/>
    <w:rsid w:val="009A4410"/>
    <w:rsid w:val="009D3CCD"/>
    <w:rsid w:val="009F0A52"/>
    <w:rsid w:val="00A03C76"/>
    <w:rsid w:val="00A05A30"/>
    <w:rsid w:val="00A2243C"/>
    <w:rsid w:val="00A37257"/>
    <w:rsid w:val="00A37759"/>
    <w:rsid w:val="00A4174C"/>
    <w:rsid w:val="00A42AE8"/>
    <w:rsid w:val="00A4664B"/>
    <w:rsid w:val="00A55FA9"/>
    <w:rsid w:val="00A607C4"/>
    <w:rsid w:val="00A75655"/>
    <w:rsid w:val="00A77497"/>
    <w:rsid w:val="00A90182"/>
    <w:rsid w:val="00AA3CB5"/>
    <w:rsid w:val="00AA687D"/>
    <w:rsid w:val="00AC5A3D"/>
    <w:rsid w:val="00AE71A1"/>
    <w:rsid w:val="00AF1F42"/>
    <w:rsid w:val="00AF7C66"/>
    <w:rsid w:val="00B11215"/>
    <w:rsid w:val="00B169E3"/>
    <w:rsid w:val="00B22570"/>
    <w:rsid w:val="00B36ACF"/>
    <w:rsid w:val="00B55BF7"/>
    <w:rsid w:val="00B55DB5"/>
    <w:rsid w:val="00B75405"/>
    <w:rsid w:val="00B824D6"/>
    <w:rsid w:val="00B951D9"/>
    <w:rsid w:val="00BB1EAB"/>
    <w:rsid w:val="00BE0461"/>
    <w:rsid w:val="00BE7445"/>
    <w:rsid w:val="00C13B32"/>
    <w:rsid w:val="00C33CF1"/>
    <w:rsid w:val="00C76B5E"/>
    <w:rsid w:val="00C84441"/>
    <w:rsid w:val="00C84F4D"/>
    <w:rsid w:val="00C93199"/>
    <w:rsid w:val="00C96D9B"/>
    <w:rsid w:val="00CB7134"/>
    <w:rsid w:val="00CE046D"/>
    <w:rsid w:val="00CE14D1"/>
    <w:rsid w:val="00CE2EFC"/>
    <w:rsid w:val="00CE72A2"/>
    <w:rsid w:val="00CF3B88"/>
    <w:rsid w:val="00CF3C24"/>
    <w:rsid w:val="00D52903"/>
    <w:rsid w:val="00D56F1E"/>
    <w:rsid w:val="00D757EE"/>
    <w:rsid w:val="00D927A4"/>
    <w:rsid w:val="00DB1F53"/>
    <w:rsid w:val="00DC451C"/>
    <w:rsid w:val="00DF61AD"/>
    <w:rsid w:val="00DF713C"/>
    <w:rsid w:val="00E062CE"/>
    <w:rsid w:val="00E138C5"/>
    <w:rsid w:val="00E3311D"/>
    <w:rsid w:val="00E474E5"/>
    <w:rsid w:val="00E57762"/>
    <w:rsid w:val="00E71155"/>
    <w:rsid w:val="00E82F7F"/>
    <w:rsid w:val="00E94879"/>
    <w:rsid w:val="00E96E4F"/>
    <w:rsid w:val="00EA6134"/>
    <w:rsid w:val="00ED0EB9"/>
    <w:rsid w:val="00EF65BB"/>
    <w:rsid w:val="00EF70B9"/>
    <w:rsid w:val="00F20650"/>
    <w:rsid w:val="00F262EF"/>
    <w:rsid w:val="00F31CFE"/>
    <w:rsid w:val="00F42B95"/>
    <w:rsid w:val="00F524CB"/>
    <w:rsid w:val="00F6014F"/>
    <w:rsid w:val="00F703B9"/>
    <w:rsid w:val="00F74E0A"/>
    <w:rsid w:val="00F856E0"/>
    <w:rsid w:val="5AEB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ECD9BF"/>
  <w15:docId w15:val="{631B5D52-B0EB-4230-921E-B786101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DB"/>
    <w:pPr>
      <w:keepNext/>
      <w:keepLines/>
      <w:spacing w:before="360" w:after="120"/>
      <w:outlineLvl w:val="0"/>
    </w:pPr>
    <w:rPr>
      <w:rFonts w:ascii="Book Antiqua" w:hAnsi="Book Antiqua" w:eastAsia="Times New Roman"/>
      <w:b/>
      <w:bCs/>
      <w:sz w:val="24"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837EC9"/>
    <w:pPr>
      <w:spacing w:after="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F76CF"/>
    <w:rPr>
      <w:b/>
      <w:bCs/>
      <w:sz w:val="20"/>
      <w:szCs w:val="20"/>
    </w:rPr>
  </w:style>
  <w:style w:type="character" w:styleId="Heading2Char" w:customStyle="1">
    <w:name w:val="Heading 2 Char"/>
    <w:link w:val="Heading2"/>
    <w:rsid w:val="00837EC9"/>
    <w:rPr>
      <w:rFonts w:ascii="Book Antiqua" w:hAnsi="Book Antiqua" w:eastAsia="Times New Roman" w:cs="Times New Roman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90182"/>
    <w:pPr>
      <w:spacing w:after="0" w:line="240" w:lineRule="auto"/>
      <w:ind w:left="720"/>
      <w:contextualSpacing/>
    </w:pPr>
    <w:rPr>
      <w:rFonts w:ascii="Book Antiqua" w:hAnsi="Book Antiqua" w:eastAsia="Times New Roman"/>
      <w:szCs w:val="20"/>
    </w:rPr>
  </w:style>
  <w:style w:type="paragraph" w:styleId="Revision">
    <w:name w:val="Revision"/>
    <w:hidden/>
    <w:uiPriority w:val="99"/>
    <w:semiHidden/>
    <w:rsid w:val="00937CBE"/>
    <w:rPr>
      <w:sz w:val="22"/>
      <w:szCs w:val="22"/>
    </w:rPr>
  </w:style>
  <w:style w:type="character" w:styleId="Heading1Char" w:customStyle="1">
    <w:name w:val="Heading 1 Char"/>
    <w:link w:val="Heading1"/>
    <w:uiPriority w:val="9"/>
    <w:rsid w:val="009940DB"/>
    <w:rPr>
      <w:rFonts w:ascii="Book Antiqua" w:hAnsi="Book Antiqua" w:eastAsia="Times New Roman" w:cs="Times New Roman"/>
      <w:b/>
      <w:bCs/>
      <w:sz w:val="24"/>
      <w:szCs w:val="28"/>
      <w:u w:val="single"/>
    </w:rPr>
  </w:style>
  <w:style w:type="paragraph" w:styleId="SubHeading1" w:customStyle="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styleId="Bullet1" w:customStyle="1">
    <w:name w:val="Bullet1"/>
    <w:basedOn w:val="ListParagraph"/>
    <w:link w:val="Bullet1Char"/>
    <w:qFormat/>
    <w:rsid w:val="004A4E12"/>
    <w:pPr>
      <w:numPr>
        <w:numId w:val="5"/>
      </w:numPr>
      <w:spacing w:before="240" w:line="276" w:lineRule="auto"/>
      <w:contextualSpacing w:val="0"/>
    </w:pPr>
    <w:rPr>
      <w:rFonts w:eastAsia="Calibri"/>
      <w:i/>
      <w:sz w:val="24"/>
      <w:szCs w:val="24"/>
    </w:rPr>
  </w:style>
  <w:style w:type="character" w:styleId="SubHeading1Char" w:customStyle="1">
    <w:name w:val="SubHeading 1 Char"/>
    <w:link w:val="SubHeading1"/>
    <w:rsid w:val="009940DB"/>
    <w:rPr>
      <w:rFonts w:ascii="Book Antiqua" w:hAnsi="Book Antiqua" w:eastAsia="Times New Roman" w:cs="Times New Roman"/>
      <w:b/>
      <w:bCs/>
      <w:sz w:val="24"/>
      <w:szCs w:val="28"/>
      <w:u w:val="single"/>
    </w:rPr>
  </w:style>
  <w:style w:type="character" w:styleId="ListParagraphChar" w:customStyle="1">
    <w:name w:val="List Paragraph Char"/>
    <w:link w:val="ListParagraph"/>
    <w:uiPriority w:val="34"/>
    <w:rsid w:val="004A4E12"/>
    <w:rPr>
      <w:rFonts w:ascii="Book Antiqua" w:hAnsi="Book Antiqua" w:eastAsia="Times New Roman" w:cs="Times New Roman"/>
      <w:szCs w:val="20"/>
    </w:rPr>
  </w:style>
  <w:style w:type="character" w:styleId="Bullet1Char" w:customStyle="1">
    <w:name w:val="Bullet1 Char"/>
    <w:link w:val="Bullet1"/>
    <w:rsid w:val="004A4E12"/>
    <w:rPr>
      <w:rFonts w:ascii="Book Antiqua" w:hAnsi="Book Antiqua" w:eastAsia="Calibri" w:cs="Times New Roman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5FB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5F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5FB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5FBC"/>
    <w:rPr>
      <w:sz w:val="22"/>
      <w:szCs w:val="22"/>
    </w:rPr>
  </w:style>
  <w:style w:type="paragraph" w:styleId="paragraph" w:customStyle="1">
    <w:name w:val="paragraph"/>
    <w:basedOn w:val="Normal"/>
    <w:rsid w:val="00596B8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596B85"/>
  </w:style>
  <w:style w:type="character" w:styleId="eop" w:customStyle="1">
    <w:name w:val="eop"/>
    <w:basedOn w:val="DefaultParagraphFont"/>
    <w:rsid w:val="0059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gillalasr\Documents\Gillala\COMPETENCY%20MODEL%20CLEARINGHOUSE\2018\ACB%20Updated%20October%202018\From%20Dani\www.dolet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gillalasr\Documents\Gillala\COMPETENCY%20MODEL%20CLEARINGHOUSE\2018\ACB%20Updated%20October%202018\From%20Dani\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Props1.xml><?xml version="1.0" encoding="utf-8"?>
<ds:datastoreItem xmlns:ds="http://schemas.openxmlformats.org/officeDocument/2006/customXml" ds:itemID="{B9F8993D-ED44-4F65-9F15-5AAC9EF61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C8275-0368-476C-A0D1-5E939F1B259D}"/>
</file>

<file path=customXml/itemProps3.xml><?xml version="1.0" encoding="utf-8"?>
<ds:datastoreItem xmlns:ds="http://schemas.openxmlformats.org/officeDocument/2006/customXml" ds:itemID="{E6AEF57E-662A-42B0-BD6C-FACEFDAB12AF}"/>
</file>

<file path=customXml/itemProps4.xml><?xml version="1.0" encoding="utf-8"?>
<ds:datastoreItem xmlns:ds="http://schemas.openxmlformats.org/officeDocument/2006/customXml" ds:itemID="{C2EBDFAD-E90C-4521-B8C5-25F760AB3A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JBL Associates,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Bowman</dc:creator>
  <cp:keywords/>
  <cp:lastModifiedBy>Navejas, Nathan</cp:lastModifiedBy>
  <cp:revision>10</cp:revision>
  <dcterms:created xsi:type="dcterms:W3CDTF">2025-04-15T23:26:00Z</dcterms:created>
  <dcterms:modified xsi:type="dcterms:W3CDTF">2025-04-16T16:47:37Z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